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C494A" w14:textId="77777777" w:rsidR="00FD1167" w:rsidRDefault="00FD1167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B4C5F94" w14:textId="77777777" w:rsidR="00344E0E" w:rsidRDefault="00344E0E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A1FD7A4" w14:textId="77777777" w:rsidR="006F465F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color w:val="000000"/>
        </w:rPr>
        <w:t xml:space="preserve"> </w:t>
      </w:r>
      <w:r w:rsidRPr="00E3372D">
        <w:rPr>
          <w:rFonts w:ascii="Arial" w:hAnsi="Arial" w:cs="Arial"/>
          <w:b/>
          <w:bCs/>
          <w:color w:val="000000"/>
        </w:rPr>
        <w:t>CLIC</w:t>
      </w:r>
      <w:r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/>
        </w:rPr>
        <w:t>5</w:t>
      </w:r>
      <w:r w:rsidRPr="00E3372D">
        <w:rPr>
          <w:rFonts w:ascii="Arial" w:hAnsi="Arial" w:cs="Arial"/>
          <w:color w:val="000000"/>
        </w:rPr>
        <w:t xml:space="preserve">5mm, d'un film décors de 2m imprimé en haute définition pour offrir une variété maximale dans le décor. </w:t>
      </w:r>
    </w:p>
    <w:p w14:paraId="22A0655A" w14:textId="77777777" w:rsidR="006F465F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Il dispose également d’une double couche acoustique : </w:t>
      </w:r>
    </w:p>
    <w:p w14:paraId="7E5CFF10" w14:textId="77777777" w:rsidR="006F465F" w:rsidRDefault="006F465F" w:rsidP="006F465F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Une couche acoustique sur le dessus du produit pour un meilleur confort à la marche, et une facilité de découpe.</w:t>
      </w:r>
    </w:p>
    <w:p w14:paraId="50B2130E" w14:textId="77777777" w:rsidR="006F465F" w:rsidRDefault="006F465F" w:rsidP="006F465F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D’une sous-couche acoustique en envers du produit, pour améliorer l’isolation acoustique (19dB). </w:t>
      </w:r>
    </w:p>
    <w:p w14:paraId="5A91DEDE" w14:textId="77777777" w:rsidR="006F465F" w:rsidRPr="00E3372D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 xml:space="preserve">Entre ces deux couches, se trouve un cœur rigide qui permet la rénovation sur support existant, par exemple. L'épaisseur totale est de </w:t>
      </w:r>
      <w:r>
        <w:rPr>
          <w:rFonts w:ascii="Arial" w:hAnsi="Arial" w:cs="Arial"/>
          <w:color w:val="000000"/>
        </w:rPr>
        <w:t>6</w:t>
      </w:r>
      <w:r w:rsidRPr="00E3372D">
        <w:rPr>
          <w:rFonts w:ascii="Arial" w:hAnsi="Arial" w:cs="Arial"/>
          <w:color w:val="000000"/>
        </w:rPr>
        <w:t>mm.</w:t>
      </w:r>
    </w:p>
    <w:p w14:paraId="291FE23C" w14:textId="77777777" w:rsidR="006F465F" w:rsidRPr="00E3372D" w:rsidRDefault="006F465F" w:rsidP="006F465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color w:val="000000"/>
        </w:rPr>
        <w:t>Il bénéficie d'un traitement de surface polyuréthane réticulé (Protecshield</w:t>
      </w:r>
      <w:r w:rsidRPr="00E3372D">
        <w:rPr>
          <w:rFonts w:ascii="Arial" w:hAnsi="Arial" w:cs="Arial"/>
          <w:color w:val="000000"/>
          <w:vertAlign w:val="superscript"/>
        </w:rPr>
        <w:t>TM</w:t>
      </w:r>
      <w:r w:rsidRPr="00E3372D">
        <w:rPr>
          <w:rFonts w:ascii="Arial" w:hAnsi="Arial" w:cs="Arial"/>
          <w:color w:val="000000"/>
        </w:rPr>
        <w:t>) facilitant l’entretien et une résistance aux micro-rayures.</w:t>
      </w:r>
    </w:p>
    <w:p w14:paraId="16482601" w14:textId="77777777" w:rsidR="006F465F" w:rsidRDefault="006F465F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26958DB1" w14:textId="14D6FA2C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 w:rsidR="00ED369C"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b/>
          <w:bCs/>
          <w:color w:val="000000"/>
        </w:rPr>
        <w:t xml:space="preserve">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est un produit facile et rapide à clipser grâce à son système Fold Down Gerflor : vertical dans le sens travers, horizontal dans le sens long. Il est classé Bfl -s1 selon la norme feu EN 13501-1. </w:t>
      </w:r>
    </w:p>
    <w:p w14:paraId="526981F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34AC93B6" w14:textId="5929C4CD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 w:rsidR="00ED369C"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b/>
          <w:bCs/>
          <w:color w:val="000000"/>
        </w:rPr>
        <w:t xml:space="preserve"> CLIC</w:t>
      </w:r>
      <w:r w:rsidR="00FD1167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b/>
          <w:bCs/>
          <w:color w:val="000000"/>
        </w:rPr>
        <w:t xml:space="preserve"> </w:t>
      </w:r>
      <w:r w:rsidRPr="00E3372D">
        <w:rPr>
          <w:rFonts w:ascii="Arial" w:hAnsi="Arial" w:cs="Arial"/>
          <w:color w:val="000000"/>
        </w:rPr>
        <w:t>peut être posé dans les locaux U2sP3E1/2C2,</w:t>
      </w:r>
      <w:r w:rsidR="00ED369C">
        <w:rPr>
          <w:rFonts w:ascii="Arial" w:hAnsi="Arial" w:cs="Arial"/>
          <w:color w:val="000000"/>
        </w:rPr>
        <w:t xml:space="preserve"> Avis Technique en cours,</w:t>
      </w:r>
      <w:r w:rsidRPr="00E3372D">
        <w:rPr>
          <w:rFonts w:ascii="Arial" w:hAnsi="Arial" w:cs="Arial"/>
          <w:color w:val="000000"/>
        </w:rPr>
        <w:t xml:space="preserve"> et répond au classement européen </w:t>
      </w:r>
      <w:r w:rsidR="00ED369C">
        <w:rPr>
          <w:rFonts w:ascii="Arial" w:hAnsi="Arial" w:cs="Arial"/>
          <w:color w:val="000000"/>
        </w:rPr>
        <w:t>3</w:t>
      </w:r>
      <w:r w:rsidRPr="00E3372D">
        <w:rPr>
          <w:rFonts w:ascii="Arial" w:hAnsi="Arial" w:cs="Arial"/>
          <w:color w:val="000000"/>
        </w:rPr>
        <w:t>3-</w:t>
      </w:r>
      <w:r w:rsidR="00ED369C">
        <w:rPr>
          <w:rFonts w:ascii="Arial" w:hAnsi="Arial" w:cs="Arial"/>
          <w:color w:val="000000"/>
        </w:rPr>
        <w:t>4</w:t>
      </w:r>
      <w:r w:rsidRPr="00E3372D">
        <w:rPr>
          <w:rFonts w:ascii="Arial" w:hAnsi="Arial" w:cs="Arial"/>
          <w:color w:val="000000"/>
        </w:rPr>
        <w:t>2.</w:t>
      </w:r>
    </w:p>
    <w:p w14:paraId="5BAB8DEC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5F708AA6" w14:textId="18A13CE5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E3372D">
        <w:rPr>
          <w:rFonts w:ascii="Arial" w:hAnsi="Arial" w:cs="Arial"/>
          <w:b/>
          <w:bCs/>
          <w:color w:val="000000"/>
        </w:rPr>
        <w:t xml:space="preserve">CREATION </w:t>
      </w:r>
      <w:r w:rsidR="00ED369C">
        <w:rPr>
          <w:rFonts w:ascii="Arial" w:hAnsi="Arial" w:cs="Arial"/>
          <w:b/>
          <w:bCs/>
          <w:color w:val="000000"/>
        </w:rPr>
        <w:t>55</w:t>
      </w:r>
      <w:r w:rsidRPr="00E3372D">
        <w:rPr>
          <w:rFonts w:ascii="Arial" w:hAnsi="Arial" w:cs="Arial"/>
          <w:b/>
          <w:bCs/>
          <w:color w:val="000000"/>
        </w:rPr>
        <w:t xml:space="preserve"> CLIC</w:t>
      </w:r>
      <w:r w:rsidR="00344E0E">
        <w:rPr>
          <w:rFonts w:ascii="Arial" w:hAnsi="Arial" w:cs="Arial"/>
          <w:b/>
          <w:bCs/>
          <w:color w:val="000000"/>
        </w:rPr>
        <w:t xml:space="preserve"> ACOUSTIC</w:t>
      </w:r>
      <w:r w:rsidRPr="00E3372D">
        <w:rPr>
          <w:rFonts w:ascii="Arial" w:hAnsi="Arial" w:cs="Arial"/>
          <w:color w:val="000000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33% de contenu recyclé. Ce taux moyen est certifié par SCS Global </w:t>
      </w:r>
      <w:r w:rsidR="00376FEA">
        <w:rPr>
          <w:rFonts w:ascii="Arial" w:hAnsi="Arial" w:cs="Arial"/>
          <w:color w:val="000000"/>
        </w:rPr>
        <w:t>Services</w:t>
      </w:r>
      <w:r w:rsidRPr="00E3372D">
        <w:rPr>
          <w:rFonts w:ascii="Arial" w:hAnsi="Arial" w:cs="Arial"/>
          <w:color w:val="000000"/>
        </w:rPr>
        <w:t>. Il est conforme à la réglementation REACH. Les émissions dans l’air de TVOC à 28 jours (NF EN 16000) sont &lt; 10 microgrammes/m3 et sont classées A+ (la meilleure classe) dans le cadre de l’étiquetage sanitaire, Floorscore® &amp; M1.</w:t>
      </w:r>
    </w:p>
    <w:p w14:paraId="7B83DC11" w14:textId="77777777" w:rsidR="00E3372D" w:rsidRPr="00E3372D" w:rsidRDefault="00E3372D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p w14:paraId="3AA9B12A" w14:textId="167CE318" w:rsidR="009E77ED" w:rsidRPr="009E77ED" w:rsidRDefault="009E77ED" w:rsidP="009E77E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9E77ED">
        <w:rPr>
          <w:rFonts w:ascii="Arial" w:hAnsi="Arial" w:cs="Arial"/>
          <w:b/>
          <w:bCs/>
          <w:color w:val="000000"/>
        </w:rPr>
        <w:t xml:space="preserve">CREATION </w:t>
      </w:r>
      <w:r>
        <w:rPr>
          <w:rFonts w:ascii="Arial" w:hAnsi="Arial" w:cs="Arial"/>
          <w:b/>
          <w:bCs/>
          <w:color w:val="000000"/>
        </w:rPr>
        <w:t>55 CLIC ACOUSTIC</w:t>
      </w:r>
      <w:r w:rsidRPr="009E77ED">
        <w:rPr>
          <w:rFonts w:ascii="Arial" w:hAnsi="Arial" w:cs="Arial"/>
          <w:color w:val="000000"/>
        </w:rPr>
        <w:t xml:space="preserve"> dispose d’une FDES certifiée et disponible sur la base INIES.</w:t>
      </w:r>
    </w:p>
    <w:p w14:paraId="69120EE8" w14:textId="783ADC98" w:rsidR="00B944CD" w:rsidRPr="00344E0E" w:rsidRDefault="00B944CD" w:rsidP="00344E0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</w:p>
    <w:sectPr w:rsidR="00B944CD" w:rsidRPr="00344E0E" w:rsidSect="002C7F04">
      <w:headerReference w:type="default" r:id="rId12"/>
      <w:footerReference w:type="default" r:id="rId13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EF9EE" w14:textId="77777777" w:rsidR="00860846" w:rsidRDefault="00860846">
      <w:r>
        <w:separator/>
      </w:r>
    </w:p>
  </w:endnote>
  <w:endnote w:type="continuationSeparator" w:id="0">
    <w:p w14:paraId="7EC929BB" w14:textId="77777777" w:rsidR="00860846" w:rsidRDefault="00860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F819" w14:textId="2BC557CF" w:rsidR="005E2AC5" w:rsidRPr="005E2D20" w:rsidRDefault="00FD116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</w:t>
    </w:r>
    <w:r w:rsidR="005E2AC5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5E2AC5">
      <w:rPr>
        <w:rFonts w:ascii="Arial" w:hAnsi="Arial" w:cs="Arial"/>
        <w:b/>
        <w:bCs/>
        <w:color w:val="001740"/>
        <w:sz w:val="20"/>
        <w:szCs w:val="20"/>
      </w:rPr>
      <w:tab/>
    </w:r>
    <w:r w:rsidR="005E2AC5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145B8BFC" w14:textId="77777777" w:rsidR="005E2AC5" w:rsidRDefault="005E2A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154E8" w14:textId="77777777" w:rsidR="00860846" w:rsidRDefault="00860846">
      <w:r>
        <w:separator/>
      </w:r>
    </w:p>
  </w:footnote>
  <w:footnote w:type="continuationSeparator" w:id="0">
    <w:p w14:paraId="4477E69B" w14:textId="77777777" w:rsidR="00860846" w:rsidRDefault="008608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D6" w14:textId="51739C9E" w:rsidR="005E2AC5" w:rsidRPr="00FD1167" w:rsidRDefault="009E77ED" w:rsidP="00FD1167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pict w14:anchorId="278C4A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2" o:spid="_x0000_i1025" type="#_x0000_t75" alt="Inrecruiting France | career" style="width:111pt;height:36.75pt;visibility:visible;mso-wrap-style:square">
          <v:imagedata r:id="rId1" o:title="Inrecruiting France | career"/>
        </v:shape>
      </w:pict>
    </w:r>
    <w:r>
      <w:rPr>
        <w:noProof/>
      </w:rPr>
      <w:pict w14:anchorId="32005F0E">
        <v:line id="Line 6" o:spid="_x0000_s1032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</w:pict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rPr>
        <w:rFonts w:ascii="Arial" w:hAnsi="Arial" w:cs="Arial"/>
        <w:color w:val="001740"/>
        <w:sz w:val="32"/>
        <w:szCs w:val="32"/>
      </w:rPr>
      <w:t xml:space="preserve">CREATION </w:t>
    </w:r>
    <w:r w:rsidR="00ED369C">
      <w:rPr>
        <w:rFonts w:ascii="Arial" w:hAnsi="Arial" w:cs="Arial"/>
        <w:color w:val="001740"/>
        <w:sz w:val="32"/>
        <w:szCs w:val="32"/>
      </w:rPr>
      <w:t>55</w:t>
    </w:r>
    <w:r w:rsidR="00FD1167">
      <w:rPr>
        <w:rFonts w:ascii="Arial" w:hAnsi="Arial" w:cs="Arial"/>
        <w:color w:val="001740"/>
        <w:sz w:val="32"/>
        <w:szCs w:val="32"/>
      </w:rPr>
      <w:t xml:space="preserve"> </w:t>
    </w:r>
    <w:r w:rsidR="00FD1167" w:rsidRPr="005C48F4">
      <w:rPr>
        <w:rFonts w:ascii="Arial" w:hAnsi="Arial" w:cs="Arial"/>
        <w:color w:val="001740"/>
        <w:sz w:val="32"/>
        <w:szCs w:val="32"/>
      </w:rPr>
      <w:t>CLIC</w:t>
    </w:r>
    <w:r w:rsidR="00FD1167">
      <w:rPr>
        <w:rFonts w:ascii="Arial" w:hAnsi="Arial" w:cs="Arial"/>
        <w:color w:val="001740"/>
        <w:sz w:val="32"/>
        <w:szCs w:val="32"/>
      </w:rPr>
      <w:t xml:space="preserve"> ACOUSTIC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20C51"/>
    <w:multiLevelType w:val="hybridMultilevel"/>
    <w:tmpl w:val="414E9B6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0E29B6"/>
    <w:multiLevelType w:val="hybridMultilevel"/>
    <w:tmpl w:val="D994C0B0"/>
    <w:lvl w:ilvl="0" w:tplc="4ABC7102"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26333"/>
    <w:multiLevelType w:val="hybridMultilevel"/>
    <w:tmpl w:val="E5D6D112"/>
    <w:lvl w:ilvl="0" w:tplc="300C9BDA">
      <w:numFmt w:val="bullet"/>
      <w:lvlText w:val="•"/>
      <w:lvlJc w:val="left"/>
      <w:pPr>
        <w:ind w:left="344" w:hanging="115"/>
      </w:pPr>
      <w:rPr>
        <w:rFonts w:ascii="Tahoma" w:eastAsia="Tahoma" w:hAnsi="Tahoma" w:cs="Tahoma" w:hint="default"/>
        <w:w w:val="111"/>
        <w:sz w:val="16"/>
        <w:szCs w:val="16"/>
        <w:lang w:val="fr-FR" w:eastAsia="en-US" w:bidi="ar-SA"/>
      </w:rPr>
    </w:lvl>
    <w:lvl w:ilvl="1" w:tplc="7A3E0C40">
      <w:numFmt w:val="bullet"/>
      <w:lvlText w:val="•"/>
      <w:lvlJc w:val="left"/>
      <w:pPr>
        <w:ind w:left="760" w:hanging="115"/>
      </w:pPr>
      <w:rPr>
        <w:rFonts w:hint="default"/>
        <w:lang w:val="fr-FR" w:eastAsia="en-US" w:bidi="ar-SA"/>
      </w:rPr>
    </w:lvl>
    <w:lvl w:ilvl="2" w:tplc="77AA270E">
      <w:numFmt w:val="bullet"/>
      <w:lvlText w:val="•"/>
      <w:lvlJc w:val="left"/>
      <w:pPr>
        <w:ind w:left="1181" w:hanging="115"/>
      </w:pPr>
      <w:rPr>
        <w:rFonts w:hint="default"/>
        <w:lang w:val="fr-FR" w:eastAsia="en-US" w:bidi="ar-SA"/>
      </w:rPr>
    </w:lvl>
    <w:lvl w:ilvl="3" w:tplc="BDD29E28">
      <w:numFmt w:val="bullet"/>
      <w:lvlText w:val="•"/>
      <w:lvlJc w:val="left"/>
      <w:pPr>
        <w:ind w:left="1601" w:hanging="115"/>
      </w:pPr>
      <w:rPr>
        <w:rFonts w:hint="default"/>
        <w:lang w:val="fr-FR" w:eastAsia="en-US" w:bidi="ar-SA"/>
      </w:rPr>
    </w:lvl>
    <w:lvl w:ilvl="4" w:tplc="DA42BE74">
      <w:numFmt w:val="bullet"/>
      <w:lvlText w:val="•"/>
      <w:lvlJc w:val="left"/>
      <w:pPr>
        <w:ind w:left="2022" w:hanging="115"/>
      </w:pPr>
      <w:rPr>
        <w:rFonts w:hint="default"/>
        <w:lang w:val="fr-FR" w:eastAsia="en-US" w:bidi="ar-SA"/>
      </w:rPr>
    </w:lvl>
    <w:lvl w:ilvl="5" w:tplc="ED904D7A">
      <w:numFmt w:val="bullet"/>
      <w:lvlText w:val="•"/>
      <w:lvlJc w:val="left"/>
      <w:pPr>
        <w:ind w:left="2443" w:hanging="115"/>
      </w:pPr>
      <w:rPr>
        <w:rFonts w:hint="default"/>
        <w:lang w:val="fr-FR" w:eastAsia="en-US" w:bidi="ar-SA"/>
      </w:rPr>
    </w:lvl>
    <w:lvl w:ilvl="6" w:tplc="D334F968">
      <w:numFmt w:val="bullet"/>
      <w:lvlText w:val="•"/>
      <w:lvlJc w:val="left"/>
      <w:pPr>
        <w:ind w:left="2863" w:hanging="115"/>
      </w:pPr>
      <w:rPr>
        <w:rFonts w:hint="default"/>
        <w:lang w:val="fr-FR" w:eastAsia="en-US" w:bidi="ar-SA"/>
      </w:rPr>
    </w:lvl>
    <w:lvl w:ilvl="7" w:tplc="A3B84650">
      <w:numFmt w:val="bullet"/>
      <w:lvlText w:val="•"/>
      <w:lvlJc w:val="left"/>
      <w:pPr>
        <w:ind w:left="3284" w:hanging="115"/>
      </w:pPr>
      <w:rPr>
        <w:rFonts w:hint="default"/>
        <w:lang w:val="fr-FR" w:eastAsia="en-US" w:bidi="ar-SA"/>
      </w:rPr>
    </w:lvl>
    <w:lvl w:ilvl="8" w:tplc="D7E4CFB0">
      <w:numFmt w:val="bullet"/>
      <w:lvlText w:val="•"/>
      <w:lvlJc w:val="left"/>
      <w:pPr>
        <w:ind w:left="3705" w:hanging="115"/>
      </w:pPr>
      <w:rPr>
        <w:rFonts w:hint="default"/>
        <w:lang w:val="fr-FR" w:eastAsia="en-US" w:bidi="ar-SA"/>
      </w:rPr>
    </w:lvl>
  </w:abstractNum>
  <w:abstractNum w:abstractNumId="3" w15:restartNumberingAfterBreak="0">
    <w:nsid w:val="57FD4C5C"/>
    <w:multiLevelType w:val="hybridMultilevel"/>
    <w:tmpl w:val="35F6A1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76C67"/>
    <w:multiLevelType w:val="multilevel"/>
    <w:tmpl w:val="D6565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3529787">
    <w:abstractNumId w:val="2"/>
  </w:num>
  <w:num w:numId="2" w16cid:durableId="1413745599">
    <w:abstractNumId w:val="0"/>
  </w:num>
  <w:num w:numId="3" w16cid:durableId="1200507658">
    <w:abstractNumId w:val="1"/>
  </w:num>
  <w:num w:numId="4" w16cid:durableId="189220128">
    <w:abstractNumId w:val="4"/>
  </w:num>
  <w:num w:numId="5" w16cid:durableId="12018230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13994"/>
    <w:rsid w:val="0002421C"/>
    <w:rsid w:val="00024F83"/>
    <w:rsid w:val="000316B5"/>
    <w:rsid w:val="00041E26"/>
    <w:rsid w:val="00042275"/>
    <w:rsid w:val="000711BE"/>
    <w:rsid w:val="00072C9B"/>
    <w:rsid w:val="000923DE"/>
    <w:rsid w:val="00096250"/>
    <w:rsid w:val="000B67BA"/>
    <w:rsid w:val="000E0944"/>
    <w:rsid w:val="0010006F"/>
    <w:rsid w:val="001029E7"/>
    <w:rsid w:val="001200E7"/>
    <w:rsid w:val="00120980"/>
    <w:rsid w:val="001249F3"/>
    <w:rsid w:val="00141FFE"/>
    <w:rsid w:val="001452C2"/>
    <w:rsid w:val="001735DD"/>
    <w:rsid w:val="00176BF1"/>
    <w:rsid w:val="001821D0"/>
    <w:rsid w:val="00184052"/>
    <w:rsid w:val="001843AA"/>
    <w:rsid w:val="001A5F99"/>
    <w:rsid w:val="001A69DB"/>
    <w:rsid w:val="001E542B"/>
    <w:rsid w:val="001E76BE"/>
    <w:rsid w:val="00204208"/>
    <w:rsid w:val="0020590C"/>
    <w:rsid w:val="00207401"/>
    <w:rsid w:val="00212504"/>
    <w:rsid w:val="0022437F"/>
    <w:rsid w:val="0023336A"/>
    <w:rsid w:val="00234BDB"/>
    <w:rsid w:val="0026377F"/>
    <w:rsid w:val="002671FD"/>
    <w:rsid w:val="00273082"/>
    <w:rsid w:val="002776CC"/>
    <w:rsid w:val="002919CC"/>
    <w:rsid w:val="00295C19"/>
    <w:rsid w:val="002969FC"/>
    <w:rsid w:val="00296CF4"/>
    <w:rsid w:val="002A663B"/>
    <w:rsid w:val="002A7AA7"/>
    <w:rsid w:val="002B3B40"/>
    <w:rsid w:val="002C7F04"/>
    <w:rsid w:val="002E5ABD"/>
    <w:rsid w:val="002F0198"/>
    <w:rsid w:val="00303C1B"/>
    <w:rsid w:val="003237FB"/>
    <w:rsid w:val="00323891"/>
    <w:rsid w:val="00336FE3"/>
    <w:rsid w:val="0034086D"/>
    <w:rsid w:val="00344E0E"/>
    <w:rsid w:val="00354D5D"/>
    <w:rsid w:val="003718B1"/>
    <w:rsid w:val="00373009"/>
    <w:rsid w:val="00376FEA"/>
    <w:rsid w:val="00391DCD"/>
    <w:rsid w:val="0039248A"/>
    <w:rsid w:val="00396018"/>
    <w:rsid w:val="003977A3"/>
    <w:rsid w:val="003B15BF"/>
    <w:rsid w:val="003D1B8C"/>
    <w:rsid w:val="003D4E1C"/>
    <w:rsid w:val="003E306D"/>
    <w:rsid w:val="003E5326"/>
    <w:rsid w:val="003F0BB0"/>
    <w:rsid w:val="003F37B4"/>
    <w:rsid w:val="00415E19"/>
    <w:rsid w:val="00443832"/>
    <w:rsid w:val="00444CE5"/>
    <w:rsid w:val="00493B3E"/>
    <w:rsid w:val="004976C3"/>
    <w:rsid w:val="004B06CA"/>
    <w:rsid w:val="004B0F9A"/>
    <w:rsid w:val="004D2E6C"/>
    <w:rsid w:val="004E7016"/>
    <w:rsid w:val="004F33F7"/>
    <w:rsid w:val="00501635"/>
    <w:rsid w:val="00502701"/>
    <w:rsid w:val="0050320E"/>
    <w:rsid w:val="00526945"/>
    <w:rsid w:val="00533902"/>
    <w:rsid w:val="00546D72"/>
    <w:rsid w:val="00556DC7"/>
    <w:rsid w:val="00567338"/>
    <w:rsid w:val="0058200B"/>
    <w:rsid w:val="0058232E"/>
    <w:rsid w:val="00591B74"/>
    <w:rsid w:val="00594567"/>
    <w:rsid w:val="005A79A0"/>
    <w:rsid w:val="005B3F47"/>
    <w:rsid w:val="005B76F2"/>
    <w:rsid w:val="005C62D8"/>
    <w:rsid w:val="005E210C"/>
    <w:rsid w:val="005E2AC5"/>
    <w:rsid w:val="005E2D20"/>
    <w:rsid w:val="00607397"/>
    <w:rsid w:val="00625080"/>
    <w:rsid w:val="00627B05"/>
    <w:rsid w:val="006412EC"/>
    <w:rsid w:val="006416A9"/>
    <w:rsid w:val="00645C2E"/>
    <w:rsid w:val="00665583"/>
    <w:rsid w:val="00667DD9"/>
    <w:rsid w:val="0067497E"/>
    <w:rsid w:val="00674FB6"/>
    <w:rsid w:val="0068033D"/>
    <w:rsid w:val="006806D6"/>
    <w:rsid w:val="006A61F7"/>
    <w:rsid w:val="006B22B5"/>
    <w:rsid w:val="006B2A76"/>
    <w:rsid w:val="006B5C05"/>
    <w:rsid w:val="006D7412"/>
    <w:rsid w:val="006F465F"/>
    <w:rsid w:val="00722B90"/>
    <w:rsid w:val="00722FC3"/>
    <w:rsid w:val="0072305C"/>
    <w:rsid w:val="00732BC8"/>
    <w:rsid w:val="00756209"/>
    <w:rsid w:val="00773563"/>
    <w:rsid w:val="00773ECC"/>
    <w:rsid w:val="0079167D"/>
    <w:rsid w:val="00793AF5"/>
    <w:rsid w:val="007A1221"/>
    <w:rsid w:val="007A52D0"/>
    <w:rsid w:val="007B76FC"/>
    <w:rsid w:val="007C5BA1"/>
    <w:rsid w:val="007D0B21"/>
    <w:rsid w:val="007F49C9"/>
    <w:rsid w:val="007F61D9"/>
    <w:rsid w:val="00831CFC"/>
    <w:rsid w:val="00832864"/>
    <w:rsid w:val="00835317"/>
    <w:rsid w:val="008473BD"/>
    <w:rsid w:val="00860846"/>
    <w:rsid w:val="00873542"/>
    <w:rsid w:val="0088451F"/>
    <w:rsid w:val="008846C7"/>
    <w:rsid w:val="0088796D"/>
    <w:rsid w:val="008C4276"/>
    <w:rsid w:val="008D350C"/>
    <w:rsid w:val="008E1A5F"/>
    <w:rsid w:val="008E2D63"/>
    <w:rsid w:val="008E499E"/>
    <w:rsid w:val="008E4DE0"/>
    <w:rsid w:val="00920201"/>
    <w:rsid w:val="009215A0"/>
    <w:rsid w:val="00932133"/>
    <w:rsid w:val="00934FDD"/>
    <w:rsid w:val="00940527"/>
    <w:rsid w:val="0094383F"/>
    <w:rsid w:val="00957CBB"/>
    <w:rsid w:val="00983974"/>
    <w:rsid w:val="00994A2C"/>
    <w:rsid w:val="009A179F"/>
    <w:rsid w:val="009C6C47"/>
    <w:rsid w:val="009D0CC4"/>
    <w:rsid w:val="009E1859"/>
    <w:rsid w:val="009E697B"/>
    <w:rsid w:val="009E74C8"/>
    <w:rsid w:val="009E77ED"/>
    <w:rsid w:val="00A014B6"/>
    <w:rsid w:val="00A15E3F"/>
    <w:rsid w:val="00A239BF"/>
    <w:rsid w:val="00A26076"/>
    <w:rsid w:val="00A31743"/>
    <w:rsid w:val="00A406E6"/>
    <w:rsid w:val="00A4217E"/>
    <w:rsid w:val="00A43D63"/>
    <w:rsid w:val="00A44F5B"/>
    <w:rsid w:val="00A63104"/>
    <w:rsid w:val="00A64157"/>
    <w:rsid w:val="00A736E4"/>
    <w:rsid w:val="00A804DC"/>
    <w:rsid w:val="00A85F8D"/>
    <w:rsid w:val="00AA156A"/>
    <w:rsid w:val="00AA6245"/>
    <w:rsid w:val="00AB0319"/>
    <w:rsid w:val="00AC2F9F"/>
    <w:rsid w:val="00AF7D64"/>
    <w:rsid w:val="00B0741B"/>
    <w:rsid w:val="00B13B16"/>
    <w:rsid w:val="00B27E09"/>
    <w:rsid w:val="00B45ED1"/>
    <w:rsid w:val="00B6242B"/>
    <w:rsid w:val="00B649BB"/>
    <w:rsid w:val="00B66D8C"/>
    <w:rsid w:val="00B805F9"/>
    <w:rsid w:val="00B944CD"/>
    <w:rsid w:val="00BA4C30"/>
    <w:rsid w:val="00BB5921"/>
    <w:rsid w:val="00BE095F"/>
    <w:rsid w:val="00BE2A43"/>
    <w:rsid w:val="00BE590E"/>
    <w:rsid w:val="00BF27AB"/>
    <w:rsid w:val="00BF4B48"/>
    <w:rsid w:val="00BF61D2"/>
    <w:rsid w:val="00C00491"/>
    <w:rsid w:val="00C03DB0"/>
    <w:rsid w:val="00C23D82"/>
    <w:rsid w:val="00C356BC"/>
    <w:rsid w:val="00C605DA"/>
    <w:rsid w:val="00C6627C"/>
    <w:rsid w:val="00C81AE0"/>
    <w:rsid w:val="00C82AD9"/>
    <w:rsid w:val="00C9079A"/>
    <w:rsid w:val="00CB220C"/>
    <w:rsid w:val="00CC3038"/>
    <w:rsid w:val="00CC4666"/>
    <w:rsid w:val="00CC59D2"/>
    <w:rsid w:val="00CD7B74"/>
    <w:rsid w:val="00CF762E"/>
    <w:rsid w:val="00D10CFB"/>
    <w:rsid w:val="00D21F67"/>
    <w:rsid w:val="00D35A88"/>
    <w:rsid w:val="00D45F6C"/>
    <w:rsid w:val="00D502A2"/>
    <w:rsid w:val="00D5439D"/>
    <w:rsid w:val="00D77EB2"/>
    <w:rsid w:val="00DA1814"/>
    <w:rsid w:val="00DB48A4"/>
    <w:rsid w:val="00DC5DF8"/>
    <w:rsid w:val="00DD42CA"/>
    <w:rsid w:val="00DE5BE4"/>
    <w:rsid w:val="00E270C7"/>
    <w:rsid w:val="00E3372D"/>
    <w:rsid w:val="00E34F36"/>
    <w:rsid w:val="00E61987"/>
    <w:rsid w:val="00E916A4"/>
    <w:rsid w:val="00E949D6"/>
    <w:rsid w:val="00EA5379"/>
    <w:rsid w:val="00EC5D63"/>
    <w:rsid w:val="00ED369C"/>
    <w:rsid w:val="00EE6711"/>
    <w:rsid w:val="00EF42C8"/>
    <w:rsid w:val="00F00CDD"/>
    <w:rsid w:val="00F03DAE"/>
    <w:rsid w:val="00F04194"/>
    <w:rsid w:val="00F07B82"/>
    <w:rsid w:val="00F10B95"/>
    <w:rsid w:val="00F22532"/>
    <w:rsid w:val="00F24BFE"/>
    <w:rsid w:val="00F24E2D"/>
    <w:rsid w:val="00F30CF3"/>
    <w:rsid w:val="00F41335"/>
    <w:rsid w:val="00F653F5"/>
    <w:rsid w:val="00F905F6"/>
    <w:rsid w:val="00F96137"/>
    <w:rsid w:val="00FA268F"/>
    <w:rsid w:val="00FB4F91"/>
    <w:rsid w:val="00FC1D42"/>
    <w:rsid w:val="00FC6D87"/>
    <w:rsid w:val="00FD1167"/>
    <w:rsid w:val="00FD1625"/>
    <w:rsid w:val="00FF1268"/>
    <w:rsid w:val="00FF1CD9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0D5C7EB"/>
  <w15:chartTrackingRefBased/>
  <w15:docId w15:val="{9A95648A-5DDA-40A7-879E-F21C7619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C427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8C4276"/>
    <w:pPr>
      <w:widowControl w:val="0"/>
      <w:autoSpaceDE w:val="0"/>
      <w:autoSpaceDN w:val="0"/>
      <w:spacing w:before="85"/>
      <w:ind w:left="344" w:right="45" w:hanging="11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Titre6Car">
    <w:name w:val="Titre 6 Car"/>
    <w:link w:val="Titre6"/>
    <w:semiHidden/>
    <w:rsid w:val="008C4276"/>
    <w:rPr>
      <w:rFonts w:ascii="Calibri" w:eastAsia="Times New Roman" w:hAnsi="Calibri" w:cs="Times New Roman"/>
      <w:b/>
      <w:bCs/>
      <w:sz w:val="22"/>
      <w:szCs w:val="22"/>
    </w:rPr>
  </w:style>
  <w:style w:type="paragraph" w:styleId="Corpsdetexte">
    <w:name w:val="Body Text"/>
    <w:basedOn w:val="Normal"/>
    <w:link w:val="CorpsdetexteCar"/>
    <w:uiPriority w:val="1"/>
    <w:qFormat/>
    <w:rsid w:val="008C4276"/>
    <w:pPr>
      <w:widowControl w:val="0"/>
      <w:autoSpaceDE w:val="0"/>
      <w:autoSpaceDN w:val="0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CorpsdetexteCar">
    <w:name w:val="Corps de texte Car"/>
    <w:link w:val="Corpsdetexte"/>
    <w:uiPriority w:val="1"/>
    <w:rsid w:val="008C4276"/>
    <w:rPr>
      <w:rFonts w:ascii="Tahoma" w:eastAsia="Tahoma" w:hAnsi="Tahoma" w:cs="Tahoma"/>
      <w:sz w:val="16"/>
      <w:szCs w:val="16"/>
      <w:lang w:eastAsia="en-US"/>
    </w:rPr>
  </w:style>
  <w:style w:type="character" w:styleId="Marquedecommentaire">
    <w:name w:val="annotation reference"/>
    <w:rsid w:val="00E949D6"/>
    <w:rPr>
      <w:sz w:val="16"/>
      <w:szCs w:val="16"/>
    </w:rPr>
  </w:style>
  <w:style w:type="paragraph" w:styleId="Commentaire">
    <w:name w:val="annotation text"/>
    <w:basedOn w:val="Normal"/>
    <w:link w:val="CommentaireCar"/>
    <w:rsid w:val="00E949D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949D6"/>
  </w:style>
  <w:style w:type="paragraph" w:styleId="Objetducommentaire">
    <w:name w:val="annotation subject"/>
    <w:basedOn w:val="Commentaire"/>
    <w:next w:val="Commentaire"/>
    <w:link w:val="ObjetducommentaireCar"/>
    <w:rsid w:val="00E949D6"/>
    <w:rPr>
      <w:b/>
      <w:bCs/>
    </w:rPr>
  </w:style>
  <w:style w:type="character" w:customStyle="1" w:styleId="ObjetducommentaireCar">
    <w:name w:val="Objet du commentaire Car"/>
    <w:link w:val="Objetducommentaire"/>
    <w:rsid w:val="00E94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  <SharedWithUsers xmlns="260da8e6-03ea-4bf8-a64b-fc438fb21f0b">
      <UserInfo>
        <DisplayName>FORESTIER Wifek</DisplayName>
        <AccountId>81</AccountId>
        <AccountType/>
      </UserInfo>
    </SharedWithUsers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8bd649d336d598bd44b73f66a4a4ec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aed469e375ba267cdcd7871fb49f6177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2EB0DB-58EC-4ADA-8416-999245F43F77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  <ds:schemaRef ds:uri="260da8e6-03ea-4bf8-a64b-fc438fb21f0b"/>
  </ds:schemaRefs>
</ds:datastoreItem>
</file>

<file path=customXml/itemProps2.xml><?xml version="1.0" encoding="utf-8"?>
<ds:datastoreItem xmlns:ds="http://schemas.openxmlformats.org/officeDocument/2006/customXml" ds:itemID="{68F660A1-5B67-4961-B66C-B9C798DF17A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C6D9E5D-5E29-4F5F-9BAB-C296E05E311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61742E-01A9-43F0-A893-B5A5F4E693B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6D4C247-7E91-4E9C-867F-157270F1A6AB}"/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7</TotalTime>
  <Pages>2</Pages>
  <Words>292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7</cp:revision>
  <cp:lastPrinted>2013-11-25T10:46:00Z</cp:lastPrinted>
  <dcterms:created xsi:type="dcterms:W3CDTF">2025-08-25T07:56:00Z</dcterms:created>
  <dcterms:modified xsi:type="dcterms:W3CDTF">2025-11-27T10:58:00Z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lier">
    <vt:lpwstr/>
  </property>
  <property fmtid="{D5CDD505-2E9C-101B-9397-08002B2CF9AE}" pid="3" name="Project Type">
    <vt:lpwstr>1</vt:lpwstr>
  </property>
  <property fmtid="{D5CDD505-2E9C-101B-9397-08002B2CF9AE}" pid="4" name="OperationProcess">
    <vt:lpwstr/>
  </property>
  <property fmtid="{D5CDD505-2E9C-101B-9397-08002B2CF9AE}" pid="5" name="MediaServiceImageTags">
    <vt:lpwstr/>
  </property>
  <property fmtid="{D5CDD505-2E9C-101B-9397-08002B2CF9AE}" pid="6" name="Document_x0020_Category">
    <vt:lpwstr/>
  </property>
  <property fmtid="{D5CDD505-2E9C-101B-9397-08002B2CF9AE}" pid="7" name="lcf76f155ced4ddcb4097134ff3c332f">
    <vt:lpwstr/>
  </property>
  <property fmtid="{D5CDD505-2E9C-101B-9397-08002B2CF9AE}" pid="8" name="_docset_NoMedatataSyncRequired">
    <vt:lpwstr>0</vt:lpwstr>
  </property>
  <property fmtid="{D5CDD505-2E9C-101B-9397-08002B2CF9AE}" pid="9" name="Project Feature">
    <vt:lpwstr/>
  </property>
  <property fmtid="{D5CDD505-2E9C-101B-9397-08002B2CF9AE}" pid="10" name="Product Type">
    <vt:lpwstr/>
  </property>
  <property fmtid="{D5CDD505-2E9C-101B-9397-08002B2CF9AE}" pid="11" name="Line">
    <vt:lpwstr/>
  </property>
  <property fmtid="{D5CDD505-2E9C-101B-9397-08002B2CF9AE}" pid="12" name="R&amp;D Site">
    <vt:lpwstr>2;#SPL|fff4e4a7-e286-4524-8b1a-250fdcd04c75</vt:lpwstr>
  </property>
  <property fmtid="{D5CDD505-2E9C-101B-9397-08002B2CF9AE}" pid="13" name="Production Unit">
    <vt:lpwstr/>
  </property>
  <property fmtid="{D5CDD505-2E9C-101B-9397-08002B2CF9AE}" pid="14" name="display_urn:schemas-microsoft-com:office:office#SharedWithUsers">
    <vt:lpwstr>FORESTIER Wifek</vt:lpwstr>
  </property>
  <property fmtid="{D5CDD505-2E9C-101B-9397-08002B2CF9AE}" pid="15" name="SharedWithUsers">
    <vt:lpwstr>81;#FORESTIER Wifek</vt:lpwstr>
  </property>
  <property fmtid="{D5CDD505-2E9C-101B-9397-08002B2CF9AE}" pid="16" name="ContentTypeId">
    <vt:lpwstr>0x01010037CE237B8626BA48ABADD369712B9009</vt:lpwstr>
  </property>
  <property fmtid="{D5CDD505-2E9C-101B-9397-08002B2CF9AE}" pid="17" name="Document Category">
    <vt:lpwstr/>
  </property>
</Properties>
</file>